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B" w:rsidRDefault="00B92989">
      <w:pPr>
        <w:pStyle w:val="a3"/>
        <w:ind w:left="-600"/>
        <w:rPr>
          <w:rFonts w:ascii="Times New Roman"/>
          <w:sz w:val="20"/>
        </w:rPr>
      </w:pPr>
      <w:r>
        <w:pict>
          <v:group id="docshapegroup1" o:spid="_x0000_s1045" style="position:absolute;left:0;text-align:left;margin-left:0;margin-top:765.45pt;width:574pt;height:68.2pt;z-index:15729152;mso-position-horizontal-relative:page;mso-position-vertical-relative:page" coordorigin=",15309" coordsize="11480,1364">
            <v:rect id="docshape2" o:spid="_x0000_s1049" style="position:absolute;top:15309;width:11480;height:1364" fillcolor="#bcd5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8" type="#_x0000_t75" style="position:absolute;left:1423;top:15974;width:192;height:192">
              <v:imagedata r:id="rId5" o:title=""/>
            </v:shape>
            <v:shape id="docshape4" o:spid="_x0000_s1047" type="#_x0000_t75" style="position:absolute;left:1420;top:16411;width:238;height:14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6" type="#_x0000_t202" style="position:absolute;top:15309;width:11480;height:1364" filled="f" stroked="f">
              <v:textbox inset="0,0,0,0">
                <w:txbxContent>
                  <w:p w:rsidR="00166B7B" w:rsidRDefault="00166B7B">
                    <w:pPr>
                      <w:spacing w:before="11"/>
                      <w:rPr>
                        <w:sz w:val="21"/>
                      </w:rPr>
                    </w:pPr>
                  </w:p>
                  <w:p w:rsidR="00166B7B" w:rsidRDefault="00B92989">
                    <w:pPr>
                      <w:ind w:left="14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Контактное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лицо:</w:t>
                    </w:r>
                    <w:r w:rsidR="00691A96">
                      <w:rPr>
                        <w:sz w:val="20"/>
                      </w:rPr>
                      <w:t xml:space="preserve"> Рычкова Наталья</w:t>
                    </w:r>
                  </w:p>
                  <w:p w:rsidR="00166B7B" w:rsidRDefault="00B92989">
                    <w:pPr>
                      <w:spacing w:before="149"/>
                      <w:ind w:left="16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+7</w:t>
                    </w:r>
                    <w:r w:rsidR="00691A96">
                      <w:rPr>
                        <w:sz w:val="20"/>
                      </w:rPr>
                      <w:t xml:space="preserve"> 962-030-08-40</w:t>
                    </w:r>
                  </w:p>
                  <w:p w:rsidR="00691A96" w:rsidRDefault="00691A96">
                    <w:pPr>
                      <w:spacing w:before="149"/>
                      <w:ind w:left="1685"/>
                      <w:rPr>
                        <w:sz w:val="20"/>
                      </w:rPr>
                    </w:pPr>
                    <w:r w:rsidRPr="00691A96">
                      <w:rPr>
                        <w:sz w:val="20"/>
                      </w:rPr>
                      <w:t>info@trans-direct.ru</w:t>
                    </w:r>
                  </w:p>
                  <w:p w:rsidR="00691A96" w:rsidRDefault="00691A96">
                    <w:pPr>
                      <w:spacing w:before="149"/>
                      <w:ind w:left="1685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6" o:spid="_x0000_s1027" style="width:567.15pt;height:81.9pt;mso-position-horizontal-relative:char;mso-position-vertical-relative:line" coordsize="11343,1638">
            <v:shape id="docshape7" o:spid="_x0000_s1044" style="position:absolute;width:11343;height:1638" coordsize="11343,1638" path="m11342,l5106,,,,,1637r5106,l5106,842r6236,l11342,xe" fillcolor="#bcd5ed" stroked="f">
              <v:path arrowok="t"/>
            </v:shape>
            <v:rect id="docshape8" o:spid="_x0000_s1043" style="position:absolute;left:5182;top:448;width:5978;height:29" fillcolor="#9f9f9f" stroked="f"/>
            <v:rect id="docshape9" o:spid="_x0000_s1042" style="position:absolute;left:11157;top:448;width:5;height:5" fillcolor="#e2e2e2" stroked="f"/>
            <v:shape id="docshape10" o:spid="_x0000_s1041" style="position:absolute;left:5182;top:448;width:5980;height:24" coordorigin="5183,449" coordsize="5980,24" o:spt="100" adj="0,,0" path="m5187,454r-4,l5183,473r4,l5187,454xm11162,449r-5,l11157,454r5,l11162,449xe" fillcolor="#9f9f9f" stroked="f">
              <v:stroke joinstyle="round"/>
              <v:formulas/>
              <v:path arrowok="t" o:connecttype="segments"/>
            </v:shape>
            <v:rect id="docshape11" o:spid="_x0000_s1040" style="position:absolute;left:11157;top:453;width:5;height:20" fillcolor="#e2e2e2" stroked="f"/>
            <v:rect id="docshape12" o:spid="_x0000_s1039" style="position:absolute;left:5182;top:472;width:5;height:5" fillcolor="#9f9f9f" stroked="f"/>
            <v:shape id="docshape13" o:spid="_x0000_s1038" style="position:absolute;left:5182;top:472;width:5980;height:5" coordorigin="5183,473" coordsize="5980,5" path="m11162,473r-5,l5187,473r-4,l5183,478r4,l11157,478r5,l11162,473xe" fillcolor="#e2e2e2" stroked="f">
              <v:path arrowok="t"/>
            </v:shape>
            <v:shape id="docshape14" o:spid="_x0000_s1037" style="position:absolute;left:5105;top:842;width:6237;height:795" coordorigin="5106,842" coordsize="6237,795" path="m11342,842r-3034,l5106,842r,399l5106,1637r3202,l11342,1637r,-396l11342,842xe" fillcolor="#bcd5ed" stroked="f">
              <v:path arrowok="t"/>
            </v:shape>
            <v:shape id="docshape15" o:spid="_x0000_s1036" type="#_x0000_t75" style="position:absolute;left:571;top:172;width:3473;height:1277">
              <v:imagedata r:id="rId7" o:title=""/>
            </v:shape>
            <v:shape id="docshape16" o:spid="_x0000_s1035" type="#_x0000_t75" style="position:absolute;left:5246;top:528;width:188;height:188">
              <v:imagedata r:id="rId8" o:title=""/>
            </v:shape>
            <v:shape id="docshape17" o:spid="_x0000_s1034" type="#_x0000_t75" style="position:absolute;left:5246;top:928;width:188;height:188">
              <v:imagedata r:id="rId9" o:title=""/>
            </v:shape>
            <v:shape id="docshape18" o:spid="_x0000_s1033" type="#_x0000_t75" style="position:absolute;left:8649;top:962;width:238;height:147">
              <v:imagedata r:id="rId6" o:title=""/>
            </v:shape>
            <v:shape id="docshape19" o:spid="_x0000_s1032" type="#_x0000_t75" style="position:absolute;left:5246;top:1327;width:188;height:188">
              <v:imagedata r:id="rId10" o:title=""/>
            </v:shape>
            <v:shape id="docshape20" o:spid="_x0000_s1031" type="#_x0000_t75" style="position:absolute;left:8649;top:1324;width:188;height:188">
              <v:imagedata r:id="rId11" o:title=""/>
            </v:shape>
            <v:shape id="docshape21" o:spid="_x0000_s1030" type="#_x0000_t202" style="position:absolute;left:5247;top:92;width:5871;height:661" filled="f" stroked="f">
              <v:textbox inset="0,0,0,0">
                <w:txbxContent>
                  <w:p w:rsidR="00166B7B" w:rsidRDefault="00B92989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Спутниковый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ГЛОНАСС\GPS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мониторинг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транспорта</w:t>
                    </w:r>
                  </w:p>
                  <w:p w:rsidR="00166B7B" w:rsidRDefault="00166B7B">
                    <w:pPr>
                      <w:spacing w:before="4"/>
                      <w:rPr>
                        <w:b/>
                        <w:sz w:val="18"/>
                      </w:rPr>
                    </w:pPr>
                  </w:p>
                  <w:p w:rsidR="00166B7B" w:rsidRDefault="00B92989">
                    <w:pPr>
                      <w:ind w:left="2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644119,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Омск,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ул.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Перелета,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дом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корпус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офис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31П</w:t>
                    </w:r>
                  </w:p>
                </w:txbxContent>
              </v:textbox>
            </v:shape>
            <v:shape id="docshape22" o:spid="_x0000_s1029" type="#_x0000_t202" style="position:absolute;left:5482;top:935;width:1960;height:631" filled="f" stroked="f">
              <v:textbox inset="0,0,0,0">
                <w:txbxContent>
                  <w:p w:rsidR="00166B7B" w:rsidRDefault="00B92989">
                    <w:pPr>
                      <w:ind w:lef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(3812)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99-02-51</w:t>
                    </w:r>
                  </w:p>
                  <w:p w:rsidR="00166B7B" w:rsidRDefault="00B92989">
                    <w:pPr>
                      <w:spacing w:before="146"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+ 7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962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030-08-40</w:t>
                    </w:r>
                  </w:p>
                </w:txbxContent>
              </v:textbox>
            </v:shape>
            <v:shape id="docshape23" o:spid="_x0000_s1028" type="#_x0000_t202" style="position:absolute;left:9016;top:932;width:1847;height:618" filled="f" stroked="f">
              <v:textbox inset="0,0,0,0">
                <w:txbxContent>
                  <w:p w:rsidR="00166B7B" w:rsidRDefault="00B92989">
                    <w:pPr>
                      <w:rPr>
                        <w:sz w:val="18"/>
                      </w:rPr>
                    </w:pPr>
                    <w:hyperlink r:id="rId1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info@trans-direct.ru</w:t>
                      </w:r>
                    </w:hyperlink>
                  </w:p>
                  <w:p w:rsidR="00166B7B" w:rsidRDefault="00B92989">
                    <w:pPr>
                      <w:spacing w:before="180"/>
                      <w:ind w:left="7"/>
                      <w:rPr>
                        <w:sz w:val="18"/>
                      </w:rPr>
                    </w:pPr>
                    <w:hyperlink r:id="rId13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www.trans-direct.ru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166B7B" w:rsidRDefault="00166B7B">
      <w:pPr>
        <w:pStyle w:val="a3"/>
        <w:rPr>
          <w:rFonts w:ascii="Times New Roman"/>
          <w:sz w:val="11"/>
        </w:rPr>
      </w:pPr>
    </w:p>
    <w:p w:rsidR="00691A96" w:rsidRDefault="00691A96" w:rsidP="00691A96">
      <w:pPr>
        <w:jc w:val="center"/>
        <w:rPr>
          <w:sz w:val="24"/>
          <w:szCs w:val="24"/>
        </w:rPr>
      </w:pPr>
    </w:p>
    <w:p w:rsidR="00691A96" w:rsidRPr="00691A96" w:rsidRDefault="00691A96" w:rsidP="00691A96">
      <w:pPr>
        <w:jc w:val="center"/>
        <w:rPr>
          <w:sz w:val="24"/>
          <w:szCs w:val="24"/>
        </w:rPr>
      </w:pPr>
      <w:r w:rsidRPr="00691A96">
        <w:rPr>
          <w:sz w:val="24"/>
          <w:szCs w:val="24"/>
        </w:rPr>
        <w:t>Карточка предприятия</w:t>
      </w:r>
    </w:p>
    <w:p w:rsidR="00691A96" w:rsidRPr="00691A96" w:rsidRDefault="00691A96" w:rsidP="00691A96">
      <w:pPr>
        <w:jc w:val="center"/>
        <w:rPr>
          <w:sz w:val="24"/>
          <w:szCs w:val="24"/>
        </w:rPr>
      </w:pPr>
    </w:p>
    <w:p w:rsidR="00691A96" w:rsidRPr="00691A96" w:rsidRDefault="00691A96" w:rsidP="00691A96">
      <w:pPr>
        <w:jc w:val="center"/>
        <w:rPr>
          <w:sz w:val="24"/>
          <w:szCs w:val="24"/>
        </w:rPr>
      </w:pPr>
      <w:r w:rsidRPr="00691A96">
        <w:rPr>
          <w:sz w:val="24"/>
          <w:szCs w:val="24"/>
        </w:rPr>
        <w:t>Российская Федерация, Омская область, город Омск</w:t>
      </w:r>
    </w:p>
    <w:p w:rsidR="00691A96" w:rsidRPr="00691A96" w:rsidRDefault="00691A96" w:rsidP="00691A96">
      <w:pPr>
        <w:jc w:val="center"/>
        <w:rPr>
          <w:b/>
          <w:sz w:val="24"/>
          <w:szCs w:val="24"/>
        </w:rPr>
      </w:pPr>
      <w:r w:rsidRPr="00691A96">
        <w:rPr>
          <w:b/>
          <w:sz w:val="24"/>
          <w:szCs w:val="24"/>
        </w:rPr>
        <w:t>Общество с ограниченной ответственностью «Транс-</w:t>
      </w:r>
      <w:proofErr w:type="spellStart"/>
      <w:r w:rsidRPr="00691A96">
        <w:rPr>
          <w:b/>
          <w:sz w:val="24"/>
          <w:szCs w:val="24"/>
        </w:rPr>
        <w:t>Директ</w:t>
      </w:r>
      <w:proofErr w:type="spellEnd"/>
      <w:r w:rsidRPr="00691A96">
        <w:rPr>
          <w:b/>
          <w:sz w:val="24"/>
          <w:szCs w:val="24"/>
        </w:rPr>
        <w:t>»</w:t>
      </w:r>
    </w:p>
    <w:p w:rsidR="00691A96" w:rsidRPr="00691A96" w:rsidRDefault="00691A96" w:rsidP="00691A96">
      <w:pPr>
        <w:jc w:val="center"/>
        <w:rPr>
          <w:b/>
          <w:sz w:val="24"/>
          <w:szCs w:val="24"/>
        </w:rPr>
      </w:pPr>
    </w:p>
    <w:p w:rsidR="00691A96" w:rsidRPr="00691A96" w:rsidRDefault="00691A96" w:rsidP="00B92989">
      <w:pPr>
        <w:ind w:left="426"/>
        <w:rPr>
          <w:b/>
          <w:sz w:val="24"/>
          <w:szCs w:val="24"/>
        </w:rPr>
      </w:pPr>
      <w:r w:rsidRPr="00691A96">
        <w:rPr>
          <w:b/>
          <w:sz w:val="24"/>
          <w:szCs w:val="24"/>
        </w:rPr>
        <w:t>ООО «Транс-</w:t>
      </w:r>
      <w:proofErr w:type="spellStart"/>
      <w:r w:rsidRPr="00691A96">
        <w:rPr>
          <w:b/>
          <w:sz w:val="24"/>
          <w:szCs w:val="24"/>
        </w:rPr>
        <w:t>Директ</w:t>
      </w:r>
      <w:proofErr w:type="spellEnd"/>
      <w:r w:rsidRPr="00691A96">
        <w:rPr>
          <w:b/>
          <w:sz w:val="24"/>
          <w:szCs w:val="24"/>
        </w:rPr>
        <w:t>»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44119, г"/>
        </w:smartTagPr>
        <w:r w:rsidRPr="00691A96">
          <w:rPr>
            <w:sz w:val="24"/>
            <w:szCs w:val="24"/>
          </w:rPr>
          <w:t>644119, г</w:t>
        </w:r>
      </w:smartTag>
      <w:r w:rsidRPr="00691A96">
        <w:rPr>
          <w:sz w:val="24"/>
          <w:szCs w:val="24"/>
        </w:rPr>
        <w:t xml:space="preserve">. Омск, ул. Перелёта, дом 12, корпус 1,офис 31 </w:t>
      </w:r>
      <w:proofErr w:type="gramStart"/>
      <w:r w:rsidRPr="00691A96">
        <w:rPr>
          <w:sz w:val="24"/>
          <w:szCs w:val="24"/>
        </w:rPr>
        <w:t>П</w:t>
      </w:r>
      <w:proofErr w:type="gramEnd"/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 xml:space="preserve">Фактический адрес: </w:t>
      </w:r>
      <w:smartTag w:uri="urn:schemas-microsoft-com:office:smarttags" w:element="metricconverter">
        <w:smartTagPr>
          <w:attr w:name="ProductID" w:val="644119, г"/>
        </w:smartTagPr>
        <w:r w:rsidRPr="00691A96">
          <w:rPr>
            <w:sz w:val="24"/>
            <w:szCs w:val="24"/>
          </w:rPr>
          <w:t>644119, г</w:t>
        </w:r>
      </w:smartTag>
      <w:r w:rsidRPr="00691A96">
        <w:rPr>
          <w:sz w:val="24"/>
          <w:szCs w:val="24"/>
        </w:rPr>
        <w:t xml:space="preserve">. Омск, ул. Перелёта, дом 12, корпус 1, офис 31 </w:t>
      </w:r>
      <w:proofErr w:type="gramStart"/>
      <w:r w:rsidRPr="00691A96">
        <w:rPr>
          <w:sz w:val="24"/>
          <w:szCs w:val="24"/>
        </w:rPr>
        <w:t>П</w:t>
      </w:r>
      <w:proofErr w:type="gramEnd"/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644119, г"/>
        </w:smartTagPr>
        <w:r w:rsidRPr="00691A96">
          <w:rPr>
            <w:sz w:val="24"/>
            <w:szCs w:val="24"/>
          </w:rPr>
          <w:t>644119, г</w:t>
        </w:r>
      </w:smartTag>
      <w:r w:rsidRPr="00691A96">
        <w:rPr>
          <w:sz w:val="24"/>
          <w:szCs w:val="24"/>
        </w:rPr>
        <w:t xml:space="preserve">. Омск, ул. Перелёта, дом 12, корпус 1, офис 31 </w:t>
      </w:r>
      <w:proofErr w:type="gramStart"/>
      <w:r w:rsidRPr="00691A96">
        <w:rPr>
          <w:sz w:val="24"/>
          <w:szCs w:val="24"/>
        </w:rPr>
        <w:t>П</w:t>
      </w:r>
      <w:proofErr w:type="gramEnd"/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 xml:space="preserve">Директор: </w:t>
      </w:r>
      <w:proofErr w:type="spellStart"/>
      <w:r w:rsidRPr="00691A96">
        <w:rPr>
          <w:sz w:val="24"/>
          <w:szCs w:val="24"/>
        </w:rPr>
        <w:t>Кропотин</w:t>
      </w:r>
      <w:proofErr w:type="spellEnd"/>
      <w:r w:rsidRPr="00691A96">
        <w:rPr>
          <w:sz w:val="24"/>
          <w:szCs w:val="24"/>
        </w:rPr>
        <w:t xml:space="preserve"> Юр</w:t>
      </w:r>
      <w:bookmarkStart w:id="0" w:name="_GoBack"/>
      <w:bookmarkEnd w:id="0"/>
      <w:r w:rsidRPr="00691A96">
        <w:rPr>
          <w:sz w:val="24"/>
          <w:szCs w:val="24"/>
        </w:rPr>
        <w:t>ий Константинович, действующий на основании Устава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ОГРН 1125543004003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ИНН 5501238973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КПП 550701001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ОКПО 30351323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ОКАТО 52401364000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БИК 044525201</w:t>
      </w:r>
    </w:p>
    <w:p w:rsidR="00691A96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Расчетный счет № 40702810418100023211</w:t>
      </w:r>
    </w:p>
    <w:p w:rsidR="00691A96" w:rsidRPr="00691A96" w:rsidRDefault="00691A96" w:rsidP="00B92989">
      <w:pPr>
        <w:ind w:left="426"/>
        <w:rPr>
          <w:color w:val="000000" w:themeColor="text1"/>
          <w:sz w:val="24"/>
          <w:szCs w:val="24"/>
        </w:rPr>
      </w:pPr>
      <w:proofErr w:type="gramStart"/>
      <w:r w:rsidRPr="00691A96">
        <w:rPr>
          <w:sz w:val="24"/>
          <w:szCs w:val="24"/>
        </w:rPr>
        <w:t xml:space="preserve">Акционерный Коммерческий банк «АВАНГАРД» — открытое акционерное общество ПАО АКБ «АВАНГАРД», </w:t>
      </w:r>
      <w:r w:rsidRPr="00691A96">
        <w:rPr>
          <w:color w:val="000000" w:themeColor="text1"/>
          <w:sz w:val="24"/>
          <w:szCs w:val="24"/>
        </w:rPr>
        <w:t>115035, Москва, ул. Садовническая, д. 12, стр. 1</w:t>
      </w:r>
      <w:proofErr w:type="gramEnd"/>
    </w:p>
    <w:p w:rsidR="00166B7B" w:rsidRPr="00691A96" w:rsidRDefault="00691A96" w:rsidP="00B92989">
      <w:pPr>
        <w:ind w:left="426"/>
        <w:rPr>
          <w:sz w:val="24"/>
          <w:szCs w:val="24"/>
        </w:rPr>
      </w:pPr>
      <w:r w:rsidRPr="00691A96">
        <w:rPr>
          <w:sz w:val="24"/>
          <w:szCs w:val="24"/>
        </w:rPr>
        <w:t>Корреспондентский счет № 30101810000000000201</w:t>
      </w:r>
    </w:p>
    <w:sectPr w:rsidR="00166B7B" w:rsidRPr="00691A96">
      <w:type w:val="continuous"/>
      <w:pgSz w:w="11910" w:h="16840"/>
      <w:pgMar w:top="260" w:right="3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6B7B"/>
    <w:rsid w:val="00166B7B"/>
    <w:rsid w:val="00691A96"/>
    <w:rsid w:val="00B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0"/>
      <w:ind w:left="2498" w:right="23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1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96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0"/>
      <w:ind w:left="2498" w:right="23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1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96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rans-direc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trans-dire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Kropotin YK</dc:creator>
  <cp:lastModifiedBy>PC</cp:lastModifiedBy>
  <cp:revision>3</cp:revision>
  <dcterms:created xsi:type="dcterms:W3CDTF">2022-02-03T05:38:00Z</dcterms:created>
  <dcterms:modified xsi:type="dcterms:W3CDTF">2022-08-08T05:46:00Z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